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678" w:rsidRDefault="004A6678"/>
    <w:p w:rsidR="00A055CC" w:rsidRPr="00A055CC" w:rsidRDefault="00A055CC" w:rsidP="00A055CC">
      <w:pPr>
        <w:shd w:val="clear" w:color="auto" w:fill="FFFFFF"/>
        <w:spacing w:before="150" w:after="150" w:line="600" w:lineRule="atLeast"/>
        <w:outlineLvl w:val="1"/>
        <w:rPr>
          <w:rFonts w:ascii="inherit" w:eastAsia="Times New Roman" w:hAnsi="inherit" w:cs="Arial"/>
          <w:b/>
          <w:bCs/>
          <w:color w:val="172938"/>
          <w:sz w:val="47"/>
          <w:szCs w:val="47"/>
          <w:lang w:eastAsia="pt-BR"/>
        </w:rPr>
      </w:pPr>
      <w:r w:rsidRPr="00A055CC">
        <w:rPr>
          <w:rFonts w:ascii="inherit" w:eastAsia="Times New Roman" w:hAnsi="inherit" w:cs="Arial"/>
          <w:b/>
          <w:bCs/>
          <w:color w:val="172938"/>
          <w:sz w:val="47"/>
          <w:szCs w:val="47"/>
          <w:lang w:eastAsia="pt-BR"/>
        </w:rPr>
        <w:t>Regularização de Produtos - Medicamentos</w:t>
      </w:r>
    </w:p>
    <w:p w:rsidR="00A055CC" w:rsidRPr="00A055CC" w:rsidRDefault="00A055CC" w:rsidP="00A055CC">
      <w:pPr>
        <w:shd w:val="clear" w:color="auto" w:fill="FFFFFF"/>
        <w:spacing w:before="150" w:after="150" w:line="600" w:lineRule="atLeast"/>
        <w:outlineLvl w:val="2"/>
        <w:rPr>
          <w:rFonts w:ascii="inherit" w:eastAsia="Times New Roman" w:hAnsi="inherit" w:cs="Arial"/>
          <w:b/>
          <w:bCs/>
          <w:color w:val="172938"/>
          <w:sz w:val="37"/>
          <w:szCs w:val="37"/>
          <w:lang w:eastAsia="pt-BR"/>
        </w:rPr>
      </w:pPr>
      <w:r w:rsidRPr="00A055CC">
        <w:rPr>
          <w:rFonts w:ascii="inherit" w:eastAsia="Times New Roman" w:hAnsi="inherit" w:cs="Arial"/>
          <w:b/>
          <w:bCs/>
          <w:color w:val="808080"/>
          <w:sz w:val="37"/>
          <w:szCs w:val="37"/>
          <w:lang w:eastAsia="pt-BR"/>
        </w:rPr>
        <w:t>Informações Gerais</w:t>
      </w:r>
    </w:p>
    <w:p w:rsidR="00A055CC" w:rsidRPr="00A055CC" w:rsidRDefault="00A055CC" w:rsidP="00A055CC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pict>
          <v:rect id="_x0000_i1025" style="width:0;height:1.5pt" o:hralign="center" o:hrstd="t" o:hr="t" fillcolor="#a0a0a0" stroked="f"/>
        </w:pict>
      </w:r>
    </w:p>
    <w:p w:rsidR="00A055CC" w:rsidRPr="00A055CC" w:rsidRDefault="00A055CC" w:rsidP="00A055CC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hyperlink r:id="rId4" w:history="1">
        <w:r w:rsidRPr="00A055CC">
          <w:rPr>
            <w:rFonts w:ascii="Arial" w:eastAsia="Times New Roman" w:hAnsi="Arial" w:cs="Arial"/>
            <w:b/>
            <w:bCs/>
            <w:color w:val="335277"/>
            <w:sz w:val="24"/>
            <w:szCs w:val="24"/>
            <w:u w:val="single"/>
            <w:shd w:val="clear" w:color="auto" w:fill="EAEBEE"/>
            <w:lang w:eastAsia="pt-BR"/>
          </w:rPr>
          <w:t>1. O que são gases medicinais?</w:t>
        </w:r>
      </w:hyperlink>
    </w:p>
    <w:p w:rsidR="00A055CC" w:rsidRPr="00A055CC" w:rsidRDefault="00A055CC" w:rsidP="00A055CC">
      <w:pPr>
        <w:shd w:val="clear" w:color="auto" w:fill="F9F9F9"/>
        <w:spacing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br/>
      </w: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br/>
      </w: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br/>
      </w: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br/>
      </w:r>
    </w:p>
    <w:p w:rsidR="00A055CC" w:rsidRPr="00A055CC" w:rsidRDefault="00A055CC" w:rsidP="00A055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hyperlink r:id="rId5" w:history="1">
        <w:r w:rsidRPr="00A055CC">
          <w:rPr>
            <w:rFonts w:ascii="Arial" w:eastAsia="Times New Roman" w:hAnsi="Arial" w:cs="Arial"/>
            <w:b/>
            <w:bCs/>
            <w:color w:val="335277"/>
            <w:sz w:val="24"/>
            <w:szCs w:val="24"/>
            <w:u w:val="single"/>
            <w:shd w:val="clear" w:color="auto" w:fill="EAEBEE"/>
            <w:lang w:eastAsia="pt-BR"/>
          </w:rPr>
          <w:t>2. Os gases medicinais são regulados pela Anvisa?</w:t>
        </w:r>
      </w:hyperlink>
    </w:p>
    <w:p w:rsidR="00A055CC" w:rsidRPr="00A055CC" w:rsidRDefault="00A055CC" w:rsidP="00A055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hyperlink r:id="rId6" w:history="1">
        <w:r w:rsidRPr="00A055CC">
          <w:rPr>
            <w:rFonts w:ascii="Arial" w:eastAsia="Times New Roman" w:hAnsi="Arial" w:cs="Arial"/>
            <w:b/>
            <w:bCs/>
            <w:color w:val="335277"/>
            <w:sz w:val="24"/>
            <w:szCs w:val="24"/>
            <w:u w:val="single"/>
            <w:shd w:val="clear" w:color="auto" w:fill="EAEBEE"/>
            <w:lang w:eastAsia="pt-BR"/>
          </w:rPr>
          <w:t>3. Quais são as normas da Anvisa relacionadas aos gases medicinais?</w:t>
        </w:r>
      </w:hyperlink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</w:p>
    <w:p w:rsidR="00A055CC" w:rsidRPr="00A055CC" w:rsidRDefault="00A055CC" w:rsidP="00A055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hyperlink r:id="rId7" w:history="1">
        <w:r w:rsidRPr="00A055CC">
          <w:rPr>
            <w:rFonts w:ascii="Arial" w:eastAsia="Times New Roman" w:hAnsi="Arial" w:cs="Arial"/>
            <w:b/>
            <w:bCs/>
            <w:color w:val="335277"/>
            <w:sz w:val="24"/>
            <w:szCs w:val="24"/>
            <w:u w:val="single"/>
            <w:shd w:val="clear" w:color="auto" w:fill="EAEBEE"/>
            <w:lang w:eastAsia="pt-BR"/>
          </w:rPr>
          <w:t>4. As empresas que fabricam gases medicinais são reguladas pela Anvisa?</w:t>
        </w:r>
      </w:hyperlink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r w:rsidRPr="00A055CC">
        <w:rPr>
          <w:rFonts w:ascii="Arial" w:eastAsia="Times New Roman" w:hAnsi="Arial" w:cs="Arial"/>
          <w:b/>
          <w:bCs/>
          <w:color w:val="172938"/>
          <w:sz w:val="20"/>
          <w:szCs w:val="20"/>
          <w:lang w:eastAsia="pt-BR"/>
        </w:rPr>
        <w:t>Sim.</w:t>
      </w: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> Todas as empresas que participam das etapas de produção de gases medicinais, tais como síntese química, compressão ou separação de gases e qualquer tipo de envase são reguladas pela ANVISA.</w:t>
      </w:r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>Assim, embora a notificação dos Gases Medicinais esteja suspensa, todas as empresas que fabriquem ou envasem gases medicinais devem obrigatoriamente possuir a Autorização de Funcionamento – AFE, expedida pela ANVISA e cumprir com os requerimentos de Boas Práticas de Fabricação, estabelecida pela RDC N. 69/2008, alterada pela RDC 9, de 04 de março de 2010. </w:t>
      </w: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br/>
        <w:t xml:space="preserve">A concessão de AFE é orientada pelas Resoluções RDC 16, de 01 de abril de 2014 e RDC 32, </w:t>
      </w:r>
      <w:proofErr w:type="gramStart"/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>de</w:t>
      </w:r>
      <w:proofErr w:type="gramEnd"/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 xml:space="preserve"> 5 de julho de 2011, que abrangem empresas fabricantes e </w:t>
      </w:r>
      <w:proofErr w:type="spellStart"/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>envasadoras</w:t>
      </w:r>
      <w:proofErr w:type="spellEnd"/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 xml:space="preserve"> de Gases Medicinais.</w:t>
      </w:r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>Considerando o impacto regulatório no mercado de gases medicinais e as especificidades do setor, a ANVISA ainda não estabeleceu os requisitos com a concessão de AFE para as empresas que realizam as etapas de distribuição, armazenamento e transporte de gases medicinais e, portanto, essas empresas não necessitam de AFE para seu funcionamento.   </w:t>
      </w:r>
    </w:p>
    <w:p w:rsidR="00A055CC" w:rsidRPr="00A055CC" w:rsidRDefault="00A055CC" w:rsidP="00A055CC">
      <w:pPr>
        <w:shd w:val="clear" w:color="auto" w:fill="F9F9F9"/>
        <w:spacing w:after="150" w:line="240" w:lineRule="auto"/>
        <w:jc w:val="both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r w:rsidRPr="00A055CC">
        <w:rPr>
          <w:rFonts w:ascii="Arial" w:eastAsia="Times New Roman" w:hAnsi="Arial" w:cs="Arial"/>
          <w:color w:val="172938"/>
          <w:sz w:val="20"/>
          <w:szCs w:val="20"/>
          <w:lang w:eastAsia="pt-BR"/>
        </w:rPr>
        <w:t>Os estados e municípios, com base em legislações próprias, podem expedir Licença Sanitária para empresas distribuidoras, armazenadoras e transportadoras de Gases Medicinais.  </w:t>
      </w:r>
    </w:p>
    <w:p w:rsidR="00A055CC" w:rsidRPr="00A055CC" w:rsidRDefault="00A055CC" w:rsidP="00A055CC">
      <w:pPr>
        <w:shd w:val="clear" w:color="auto" w:fill="FFFFFF"/>
        <w:spacing w:line="240" w:lineRule="auto"/>
        <w:rPr>
          <w:rFonts w:ascii="Arial" w:eastAsia="Times New Roman" w:hAnsi="Arial" w:cs="Arial"/>
          <w:color w:val="172938"/>
          <w:sz w:val="20"/>
          <w:szCs w:val="20"/>
          <w:lang w:eastAsia="pt-BR"/>
        </w:rPr>
      </w:pPr>
      <w:hyperlink r:id="rId8" w:history="1">
        <w:r w:rsidRPr="00A055CC">
          <w:rPr>
            <w:rFonts w:ascii="Arial" w:eastAsia="Times New Roman" w:hAnsi="Arial" w:cs="Arial"/>
            <w:b/>
            <w:bCs/>
            <w:color w:val="335277"/>
            <w:sz w:val="24"/>
            <w:szCs w:val="24"/>
            <w:u w:val="single"/>
            <w:shd w:val="clear" w:color="auto" w:fill="EAEBEE"/>
            <w:lang w:eastAsia="pt-BR"/>
          </w:rPr>
          <w:t>5. Orientações Específicas aos Fabricantes de Gases Medicinais</w:t>
        </w:r>
      </w:hyperlink>
    </w:p>
    <w:p w:rsidR="00A055CC" w:rsidRDefault="00A055CC">
      <w:bookmarkStart w:id="0" w:name="_GoBack"/>
      <w:bookmarkEnd w:id="0"/>
    </w:p>
    <w:sectPr w:rsidR="00A055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CC"/>
    <w:rsid w:val="004A6678"/>
    <w:rsid w:val="00A0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55B37-DC32-4247-A0C0-474CF664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A055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A055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A055C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A055C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A055C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5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A05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31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96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48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2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42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1819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52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2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128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710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76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26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373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6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3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0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524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2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anvisa.gov.br/registros-e-autorizacoes/medicamentos/produtos/gases-medicinais/.content-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ortal.anvisa.gov.br/registros-e-autorizacoes/medicamentos/produtos/gases-medicinais/.content-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al.anvisa.gov.br/registros-e-autorizacoes/medicamentos/produtos/gases-medicinais/.content-5" TargetMode="External"/><Relationship Id="rId5" Type="http://schemas.openxmlformats.org/officeDocument/2006/relationships/hyperlink" Target="http://portal.anvisa.gov.br/registros-e-autorizacoes/medicamentos/produtos/gases-medicinais/.content-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ortal.anvisa.gov.br/registros-e-autorizacoes/medicamentos/produtos/gases-medicinais/.content-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financeiro@maqgases.com.br</dc:creator>
  <cp:keywords/>
  <dc:description/>
  <cp:lastModifiedBy>financeiro@maqgases.com.br</cp:lastModifiedBy>
  <cp:revision>1</cp:revision>
  <dcterms:created xsi:type="dcterms:W3CDTF">2020-07-22T13:42:00Z</dcterms:created>
  <dcterms:modified xsi:type="dcterms:W3CDTF">2020-07-22T13:43:00Z</dcterms:modified>
</cp:coreProperties>
</file>